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A66FE">
      <w:pPr>
        <w:ind w:left="0" w:leftChars="0" w:firstLine="0" w:firstLineChars="0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</w:t>
      </w:r>
      <w:r>
        <w:rPr>
          <w:rFonts w:hint="eastAsia" w:eastAsia="黑体"/>
          <w:sz w:val="32"/>
          <w:szCs w:val="32"/>
          <w:lang w:eastAsia="zh-CN"/>
        </w:rPr>
        <w:t>件</w:t>
      </w:r>
      <w:r>
        <w:rPr>
          <w:rFonts w:eastAsia="黑体"/>
          <w:sz w:val="32"/>
          <w:szCs w:val="32"/>
        </w:rPr>
        <w:t>1</w:t>
      </w:r>
    </w:p>
    <w:p w14:paraId="73513D74">
      <w:pPr>
        <w:rPr>
          <w:rFonts w:hint="eastAsia" w:ascii="宋体" w:hAnsi="宋体" w:cs="宋体"/>
          <w:sz w:val="32"/>
          <w:szCs w:val="32"/>
        </w:rPr>
      </w:pPr>
    </w:p>
    <w:p w14:paraId="577BD8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0" w:firstLineChars="0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电信领域</w:t>
      </w:r>
      <w:r>
        <w:rPr>
          <w:rFonts w:ascii="Times New Roman" w:hAnsi="Times New Roman" w:eastAsia="方正小标宋简体" w:cs="Times New Roman"/>
          <w:sz w:val="44"/>
          <w:szCs w:val="44"/>
        </w:rPr>
        <w:t>数据安全事件分级</w:t>
      </w:r>
    </w:p>
    <w:p w14:paraId="3696F0A5">
      <w:pPr>
        <w:rPr>
          <w:rFonts w:hint="eastAsia" w:ascii="等线" w:hAnsi="等线" w:eastAsia="等线" w:cs="黑体"/>
          <w:szCs w:val="22"/>
        </w:rPr>
      </w:pPr>
    </w:p>
    <w:p w14:paraId="44C8E8F2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一、符合下列情形之一的，为特别重大数据安全事件</w:t>
      </w:r>
    </w:p>
    <w:p w14:paraId="55F56264">
      <w:pPr>
        <w:ind w:firstLine="640" w:firstLineChars="200"/>
        <w:rPr>
          <w:rFonts w:eastAsia="仿宋_GB2312"/>
          <w:color w:val="0000CC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重要数据、核心数据遭到篡改、破坏、泄露或者非法获取、非法利用，对国家安全、社会秩序、经济建设和公众利益构成特别严重威胁的；</w:t>
      </w:r>
    </w:p>
    <w:p w14:paraId="6C7C6018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（二）电信领域</w:t>
      </w:r>
      <w:r>
        <w:rPr>
          <w:rFonts w:eastAsia="仿宋_GB2312"/>
          <w:sz w:val="32"/>
          <w:szCs w:val="32"/>
        </w:rPr>
        <w:t>数据遭到篡改、破坏、泄露或者非法获取、非法利用，导致重要网络设施和信息系统、核心网络设施和信息系统运行中断或严重异常，持续时间24小时以上的</w:t>
      </w:r>
      <w:r>
        <w:rPr>
          <w:rFonts w:hint="eastAsia" w:ascii="黑体" w:hAnsi="黑体" w:eastAsia="黑体" w:cs="黑体"/>
          <w:sz w:val="32"/>
          <w:szCs w:val="32"/>
        </w:rPr>
        <w:t>；</w:t>
      </w:r>
    </w:p>
    <w:p w14:paraId="7E990206">
      <w:pPr>
        <w:ind w:firstLine="640" w:firstLineChars="200"/>
        <w:rPr>
          <w:rFonts w:eastAsia="仿宋_GB2312"/>
          <w:color w:val="0000CC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数据遭到篡改、破坏、泄露或者非法获取、非法利用，造成特别重大</w:t>
      </w:r>
      <w:r>
        <w:rPr>
          <w:rFonts w:hint="eastAsia" w:eastAsia="仿宋_GB2312"/>
          <w:sz w:val="32"/>
          <w:szCs w:val="32"/>
        </w:rPr>
        <w:t>直接</w:t>
      </w:r>
      <w:r>
        <w:rPr>
          <w:rFonts w:eastAsia="仿宋_GB2312"/>
          <w:sz w:val="32"/>
          <w:szCs w:val="32"/>
        </w:rPr>
        <w:t>经济损失，损失10亿元（含）以上的；</w:t>
      </w:r>
    </w:p>
    <w:p w14:paraId="77AFC371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</w:t>
      </w:r>
      <w:r>
        <w:rPr>
          <w:rFonts w:eastAsia="仿宋_GB2312"/>
          <w:sz w:val="32"/>
          <w:szCs w:val="32"/>
        </w:rPr>
        <w:t>发生特别严重个人信息安全事件，涉及1亿</w:t>
      </w:r>
      <w:r>
        <w:rPr>
          <w:rFonts w:hint="eastAsia"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</w:rPr>
        <w:t>（含）以上个人信息或者1000万</w:t>
      </w:r>
      <w:r>
        <w:rPr>
          <w:rFonts w:hint="eastAsia"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</w:rPr>
        <w:t>（含）以上敏感个人信息的；</w:t>
      </w:r>
    </w:p>
    <w:p w14:paraId="0EEA34AB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（五）</w:t>
      </w:r>
      <w:r>
        <w:rPr>
          <w:rFonts w:eastAsia="仿宋_GB2312"/>
          <w:sz w:val="32"/>
          <w:szCs w:val="32"/>
        </w:rPr>
        <w:t>其他造成或可能造成特别重大危害或影响的。</w:t>
      </w:r>
    </w:p>
    <w:p w14:paraId="0C34CE42">
      <w:pPr>
        <w:ind w:firstLine="566" w:firstLineChars="177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二、符合下列情形之一的，为重大数据安全事件</w:t>
      </w:r>
    </w:p>
    <w:p w14:paraId="682300B0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重要数据遭到篡改、破坏、泄露或者非法获取、非法利用，对国家安全、社会秩序、经济建设和公众利益构成严重威胁的；</w:t>
      </w:r>
    </w:p>
    <w:p w14:paraId="6787D661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（二）电信领域</w:t>
      </w:r>
      <w:r>
        <w:rPr>
          <w:rFonts w:eastAsia="仿宋_GB2312"/>
          <w:sz w:val="32"/>
          <w:szCs w:val="32"/>
        </w:rPr>
        <w:t>数据遭到篡改、破坏、泄露或者非法获取、非法利用，导致重要网络设施和信息系统运行中断或严重异常，持续时间12小时以上的</w:t>
      </w:r>
      <w:r>
        <w:rPr>
          <w:rFonts w:hint="eastAsia" w:ascii="黑体" w:hAnsi="黑体" w:eastAsia="黑体" w:cs="黑体"/>
          <w:sz w:val="32"/>
          <w:szCs w:val="32"/>
        </w:rPr>
        <w:t>；</w:t>
      </w:r>
    </w:p>
    <w:p w14:paraId="2363DC71">
      <w:pPr>
        <w:ind w:firstLine="640" w:firstLineChars="200"/>
        <w:rPr>
          <w:rFonts w:eastAsia="仿宋_GB2312"/>
          <w:color w:val="0000CC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数据遭到篡改、破坏、泄露或者非法获取、非法利用，造成重大</w:t>
      </w:r>
      <w:r>
        <w:rPr>
          <w:rFonts w:hint="eastAsia" w:eastAsia="仿宋_GB2312"/>
          <w:sz w:val="32"/>
          <w:szCs w:val="32"/>
        </w:rPr>
        <w:t>直接</w:t>
      </w:r>
      <w:r>
        <w:rPr>
          <w:rFonts w:eastAsia="仿宋_GB2312"/>
          <w:sz w:val="32"/>
          <w:szCs w:val="32"/>
        </w:rPr>
        <w:t>经济损失，损失1亿元（含）以上10亿元以下的；</w:t>
      </w:r>
    </w:p>
    <w:p w14:paraId="434675C5">
      <w:pPr>
        <w:ind w:firstLine="640" w:firstLineChars="200"/>
        <w:rPr>
          <w:rFonts w:eastAsia="仿宋_GB2312"/>
          <w:color w:val="0000CC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</w:t>
      </w:r>
      <w:r>
        <w:rPr>
          <w:rFonts w:eastAsia="仿宋_GB2312"/>
          <w:sz w:val="32"/>
          <w:szCs w:val="32"/>
        </w:rPr>
        <w:t>发生严重个人信息安全事件，涉及1000万</w:t>
      </w:r>
      <w:r>
        <w:rPr>
          <w:rFonts w:hint="eastAsia"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</w:rPr>
        <w:t>（含）以上1亿</w:t>
      </w:r>
      <w:r>
        <w:rPr>
          <w:rFonts w:hint="eastAsia"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</w:rPr>
        <w:t>以下个人信息或者100万</w:t>
      </w:r>
      <w:r>
        <w:rPr>
          <w:rFonts w:hint="eastAsia"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</w:rPr>
        <w:t>（含）以上1000万</w:t>
      </w:r>
      <w:r>
        <w:rPr>
          <w:rFonts w:hint="eastAsia"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</w:rPr>
        <w:t>以下敏感个人信息的；</w:t>
      </w:r>
    </w:p>
    <w:p w14:paraId="4BAA584E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（五）</w:t>
      </w:r>
      <w:r>
        <w:rPr>
          <w:rFonts w:eastAsia="仿宋_GB2312"/>
          <w:sz w:val="32"/>
          <w:szCs w:val="32"/>
        </w:rPr>
        <w:t>其他造成或可能造成重大危害或影响的。</w:t>
      </w:r>
    </w:p>
    <w:p w14:paraId="005C81EB"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三、符合下列情形之一的，为较大数据安全事件</w:t>
      </w:r>
    </w:p>
    <w:p w14:paraId="599C8855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重要数据或一般数据遭到篡改、破坏、泄露或者非法获取、非法利用，对国家安全、社会秩序、经济建设和公众利益构成较严重威胁的；</w:t>
      </w:r>
    </w:p>
    <w:p w14:paraId="2371A39E">
      <w:pPr>
        <w:ind w:firstLine="640" w:firstLineChars="200"/>
        <w:rPr>
          <w:rFonts w:eastAsia="仿宋_GB2312"/>
          <w:color w:val="0000CC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（二）电信领域</w:t>
      </w:r>
      <w:r>
        <w:rPr>
          <w:rFonts w:eastAsia="仿宋_GB2312"/>
          <w:sz w:val="32"/>
          <w:szCs w:val="32"/>
        </w:rPr>
        <w:t>数据遭到篡改、破坏、泄露或者非法获取、非法利用，导致相关网络设施和信息系统运行中断或严重异常，持续时间8小时以上的；</w:t>
      </w:r>
    </w:p>
    <w:p w14:paraId="7C6EA9CC">
      <w:pPr>
        <w:ind w:firstLine="640" w:firstLineChars="200"/>
        <w:rPr>
          <w:rFonts w:eastAsia="仿宋_GB2312"/>
          <w:color w:val="0000CC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数据遭到篡改、破坏、泄露或者非法获取、非法利用，造成较重大</w:t>
      </w:r>
      <w:r>
        <w:rPr>
          <w:rFonts w:hint="eastAsia" w:eastAsia="仿宋_GB2312"/>
          <w:sz w:val="32"/>
          <w:szCs w:val="32"/>
        </w:rPr>
        <w:t>直接</w:t>
      </w:r>
      <w:r>
        <w:rPr>
          <w:rFonts w:eastAsia="仿宋_GB2312"/>
          <w:sz w:val="32"/>
          <w:szCs w:val="32"/>
        </w:rPr>
        <w:t>经济损失，损失5000万元（含）以上1亿元以下的；</w:t>
      </w:r>
    </w:p>
    <w:p w14:paraId="4E2EA2C9">
      <w:pPr>
        <w:ind w:firstLine="640" w:firstLineChars="200"/>
      </w:pPr>
      <w:r>
        <w:rPr>
          <w:rFonts w:hint="eastAsia" w:eastAsia="仿宋_GB2312"/>
          <w:sz w:val="32"/>
          <w:szCs w:val="32"/>
        </w:rPr>
        <w:t>（四）</w:t>
      </w:r>
      <w:r>
        <w:rPr>
          <w:rFonts w:eastAsia="仿宋_GB2312"/>
          <w:sz w:val="32"/>
          <w:szCs w:val="32"/>
        </w:rPr>
        <w:t>发生较严重个人信息安全事件，涉及100万</w:t>
      </w:r>
      <w:r>
        <w:rPr>
          <w:rFonts w:hint="eastAsia"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</w:rPr>
        <w:t>（含）以上1000万</w:t>
      </w:r>
      <w:r>
        <w:rPr>
          <w:rFonts w:hint="eastAsia"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</w:rPr>
        <w:t>以下个人信息或者10万</w:t>
      </w:r>
      <w:r>
        <w:rPr>
          <w:rFonts w:hint="eastAsia"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</w:rPr>
        <w:t>（含）以上100万</w:t>
      </w:r>
      <w:r>
        <w:rPr>
          <w:rFonts w:hint="eastAsia"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</w:rPr>
        <w:t>以下敏感个人信息的；</w:t>
      </w:r>
    </w:p>
    <w:p w14:paraId="58CB86DF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（五）</w:t>
      </w:r>
      <w:r>
        <w:rPr>
          <w:rFonts w:eastAsia="仿宋_GB2312"/>
          <w:sz w:val="32"/>
          <w:szCs w:val="32"/>
        </w:rPr>
        <w:t>其他造成或可能造成较大危害或影响的。</w:t>
      </w:r>
    </w:p>
    <w:p w14:paraId="4DB4B5BC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四、符合下列情形之一的，为一般数据安全事件</w:t>
      </w:r>
    </w:p>
    <w:p w14:paraId="48CA4A09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数据遭到篡改、破坏、泄露或者非法获取、非法利用，对社会秩序、经济建设和公众利益构成较轻威胁的；</w:t>
      </w:r>
    </w:p>
    <w:p w14:paraId="57A2C396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数据遭到篡改、破坏、泄露或者非法获取、非法利用，导致相关网络设施</w:t>
      </w:r>
      <w:r>
        <w:rPr>
          <w:rFonts w:hint="eastAsia"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运行中断或严重异常，持续时间8小时以下的；</w:t>
      </w:r>
    </w:p>
    <w:p w14:paraId="0FDC5660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数据遭到篡改、破坏、泄露或者非法获取、非法利用，造成</w:t>
      </w:r>
      <w:r>
        <w:rPr>
          <w:rFonts w:hint="eastAsia" w:eastAsia="仿宋_GB2312"/>
          <w:sz w:val="32"/>
          <w:szCs w:val="32"/>
        </w:rPr>
        <w:t>直接</w:t>
      </w:r>
      <w:r>
        <w:rPr>
          <w:rFonts w:eastAsia="仿宋_GB2312"/>
          <w:sz w:val="32"/>
          <w:szCs w:val="32"/>
        </w:rPr>
        <w:t>经济损失5000万元以下的；</w:t>
      </w:r>
    </w:p>
    <w:p w14:paraId="7FE06379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</w:t>
      </w:r>
      <w:r>
        <w:rPr>
          <w:rFonts w:eastAsia="仿宋_GB2312"/>
          <w:sz w:val="32"/>
          <w:szCs w:val="32"/>
        </w:rPr>
        <w:t>发生个人信息安全事件，涉及100万</w:t>
      </w:r>
      <w:r>
        <w:rPr>
          <w:rFonts w:hint="eastAsia"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</w:rPr>
        <w:t>以下</w:t>
      </w:r>
      <w:r>
        <w:rPr>
          <w:rFonts w:hint="eastAsia" w:eastAsia="仿宋_GB2312"/>
          <w:sz w:val="32"/>
          <w:szCs w:val="32"/>
        </w:rPr>
        <w:t>个人信息</w:t>
      </w:r>
      <w:r>
        <w:rPr>
          <w:rFonts w:eastAsia="仿宋_GB2312"/>
          <w:sz w:val="32"/>
          <w:szCs w:val="32"/>
        </w:rPr>
        <w:t>或者10万</w:t>
      </w:r>
      <w:r>
        <w:rPr>
          <w:rFonts w:hint="eastAsia"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</w:rPr>
        <w:t>以下敏感个人信息的；</w:t>
      </w:r>
    </w:p>
    <w:p w14:paraId="0AABA937">
      <w:pPr>
        <w:pStyle w:val="2"/>
        <w:spacing w:after="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（五）</w:t>
      </w:r>
      <w:r>
        <w:rPr>
          <w:rFonts w:ascii="Times New Roman" w:hAnsi="Times New Roman" w:eastAsia="仿宋_GB2312" w:cs="Times New Roman"/>
          <w:sz w:val="32"/>
          <w:szCs w:val="32"/>
        </w:rPr>
        <w:t>其他造成或可能造成一般危害或影响的。</w:t>
      </w:r>
    </w:p>
    <w:p w14:paraId="0065AD1D">
      <w:pPr>
        <w:pStyle w:val="2"/>
        <w:spacing w:after="0"/>
        <w:rPr>
          <w:rFonts w:ascii="Times New Roman" w:hAnsi="Times New Roman" w:cs="Times New Roman"/>
        </w:rPr>
      </w:pPr>
    </w:p>
    <w:p w14:paraId="54D5B4A2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3" w:usb1="00000000" w:usb2="00000000" w:usb3="00000000" w:csb0="00000001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Noto Sans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D669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2CAE56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firstLine="0" w:firstLineChars="0"/>
                            <w:textAlignment w:val="auto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2CAE56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firstLine="0" w:firstLineChars="0"/>
                      <w:textAlignment w:val="auto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NDFjNTdjNzc2NTA4NDFhYTg4MDRlNTQyZDMyOGUifQ=="/>
  </w:docVars>
  <w:rsids>
    <w:rsidRoot w:val="537AE23F"/>
    <w:rsid w:val="25FF81DA"/>
    <w:rsid w:val="37FB9D6A"/>
    <w:rsid w:val="3FB2ECC4"/>
    <w:rsid w:val="537AE23F"/>
    <w:rsid w:val="6FDFBE84"/>
    <w:rsid w:val="7DFF4DDA"/>
    <w:rsid w:val="FBFF2606"/>
    <w:rsid w:val="FDBD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等线" w:hAnsi="等线" w:eastAsia="等线" w:cs="黑体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大标题"/>
    <w:next w:val="1"/>
    <w:qFormat/>
    <w:uiPriority w:val="0"/>
    <w:pPr>
      <w:keepNext/>
      <w:keepLines/>
      <w:spacing w:beforeLines="0" w:afterLines="0" w:line="560" w:lineRule="exact"/>
      <w:jc w:val="center"/>
      <w:outlineLvl w:val="0"/>
    </w:pPr>
    <w:rPr>
      <w:rFonts w:ascii="方正小标宋简体" w:hAnsi="方正小标宋简体" w:eastAsia="方正小标宋简体" w:cstheme="minorBidi"/>
      <w:sz w:val="44"/>
    </w:rPr>
  </w:style>
  <w:style w:type="paragraph" w:customStyle="1" w:styleId="8">
    <w:name w:val="一级标题"/>
    <w:next w:val="1"/>
    <w:qFormat/>
    <w:uiPriority w:val="0"/>
    <w:pPr>
      <w:keepNext/>
      <w:keepLines/>
      <w:spacing w:beforeLines="0" w:afterLines="0" w:line="560" w:lineRule="exact"/>
      <w:ind w:firstLine="880" w:firstLineChars="200"/>
      <w:jc w:val="both"/>
      <w:outlineLvl w:val="1"/>
    </w:pPr>
    <w:rPr>
      <w:rFonts w:hint="eastAsia" w:ascii="黑体" w:hAnsi="黑体" w:eastAsia="黑体" w:cstheme="minorBidi"/>
      <w:sz w:val="32"/>
    </w:rPr>
  </w:style>
  <w:style w:type="paragraph" w:customStyle="1" w:styleId="9">
    <w:name w:val="二级标题"/>
    <w:next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560" w:lineRule="exact"/>
      <w:ind w:firstLine="880" w:firstLineChars="200"/>
      <w:jc w:val="both"/>
      <w:outlineLvl w:val="2"/>
    </w:pPr>
    <w:rPr>
      <w:rFonts w:hint="eastAsia" w:ascii="楷体_GB2312" w:hAnsi="楷体_GB2312" w:eastAsia="楷体_GB2312" w:cs="Times New Roman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2025-04-03T22:49:00Z</dcterms:created>
  <dc:creator>WPS_1663399071</dc:creator>
  <cp:lastModifiedBy>WPS_1663399071</cp:lastModifiedBy>
  <dcterms:modified xsi:type="dcterms:W3CDTF">2025-04-03T14:56:25Z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007CDEFAA3846EDA602FEE675A613397_41</vt:lpwstr>
  </property>
</Properties>
</file>